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63" w:rsidRPr="00A65C46" w:rsidRDefault="00A65C46">
      <w:pPr>
        <w:rPr>
          <w:rFonts w:ascii="微软雅黑" w:eastAsia="微软雅黑" w:hAnsi="微软雅黑" w:hint="eastAsia"/>
          <w:sz w:val="36"/>
          <w:szCs w:val="36"/>
        </w:rPr>
      </w:pPr>
      <w:bookmarkStart w:id="0" w:name="_GoBack"/>
      <w:r w:rsidRPr="00A65C46">
        <w:rPr>
          <w:rFonts w:ascii="微软雅黑" w:eastAsia="微软雅黑" w:hAnsi="微软雅黑" w:hint="eastAsia"/>
          <w:sz w:val="36"/>
          <w:szCs w:val="36"/>
        </w:rPr>
        <w:t>力士乐 同步直线电机MCL 无铁芯</w:t>
      </w:r>
    </w:p>
    <w:bookmarkEnd w:id="0"/>
    <w:p w:rsidR="00A65C46" w:rsidRPr="00A65C46" w:rsidRDefault="00A65C46">
      <w:pPr>
        <w:rPr>
          <w:rFonts w:ascii="微软雅黑" w:eastAsia="微软雅黑" w:hAnsi="微软雅黑" w:hint="eastAsia"/>
          <w:sz w:val="18"/>
          <w:szCs w:val="18"/>
        </w:rPr>
      </w:pPr>
      <w:r w:rsidRPr="00A65C46">
        <w:rPr>
          <w:rFonts w:ascii="微软雅黑" w:eastAsia="微软雅黑" w:hAnsi="微软雅黑"/>
          <w:noProof/>
          <w:sz w:val="18"/>
          <w:szCs w:val="18"/>
        </w:rPr>
        <w:drawing>
          <wp:inline distT="0" distB="0" distL="0" distR="0" wp14:anchorId="6E05EB60" wp14:editId="7423B33D">
            <wp:extent cx="2952750" cy="2952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力士乐 同步直线电机MCL 无铁芯.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1329" cy="2951329"/>
                    </a:xfrm>
                    <a:prstGeom prst="rect">
                      <a:avLst/>
                    </a:prstGeom>
                  </pic:spPr>
                </pic:pic>
              </a:graphicData>
            </a:graphic>
          </wp:inline>
        </w:drawing>
      </w:r>
    </w:p>
    <w:p w:rsidR="00A65C46" w:rsidRPr="00A65C46" w:rsidRDefault="00A65C46">
      <w:pPr>
        <w:rPr>
          <w:rFonts w:ascii="微软雅黑" w:eastAsia="微软雅黑" w:hAnsi="微软雅黑" w:hint="eastAsia"/>
          <w:color w:val="333333"/>
          <w:sz w:val="18"/>
          <w:szCs w:val="18"/>
          <w:shd w:val="clear" w:color="auto" w:fill="FFFFFF"/>
        </w:rPr>
      </w:pPr>
      <w:r w:rsidRPr="00A65C46">
        <w:rPr>
          <w:rFonts w:ascii="微软雅黑" w:eastAsia="微软雅黑" w:hAnsi="微软雅黑"/>
          <w:color w:val="333333"/>
          <w:sz w:val="18"/>
          <w:szCs w:val="18"/>
          <w:shd w:val="clear" w:color="auto" w:fill="FFFFFF"/>
        </w:rPr>
        <w:t>无铁MCL直线电机以最高的精度和最大的同步性定位小质量物体。与铁基变体的不同之处在于，采用完全铸造的三相铜绕组的主要部件采用无铁结构。U形次级组件包含永磁体并包围初级组件。这种结构意味着在初级和次级部件之间没有吸引力或闭锁力，并且力常数是线性的。这些方面与主要部件的相对较小的移动质量相结合，可以同时实现很高的动力学性能和精度。紧凑的设计提供了主要和次要组件的不同安装平面，因此设计中的可用空间最大。（可选）线性电动机配有一个用于首次换向位置检测的霍尔单元。无铁线性电动机的典型应用可能性是必须以最大可能的时钟速率非常精确地移动小质量的应用。除其他事项外，这包括半导体生产中的取放设备或通用自动化中的取放单元。电机的同步质量非常高，这意味着它们也注定要用于测量和测试机器。</w:t>
      </w:r>
    </w:p>
    <w:p w:rsidR="00A65C46" w:rsidRPr="00A65C46" w:rsidRDefault="00A65C46">
      <w:pPr>
        <w:rPr>
          <w:rFonts w:ascii="微软雅黑" w:eastAsia="微软雅黑" w:hAnsi="微软雅黑" w:hint="eastAsia"/>
          <w:color w:val="333333"/>
          <w:sz w:val="18"/>
          <w:szCs w:val="18"/>
          <w:shd w:val="clear" w:color="auto" w:fill="FFFFFF"/>
        </w:rPr>
      </w:pPr>
    </w:p>
    <w:p w:rsidR="00A65C46" w:rsidRPr="00A65C46" w:rsidRDefault="00A65C46">
      <w:pPr>
        <w:rPr>
          <w:rFonts w:ascii="微软雅黑" w:eastAsia="微软雅黑" w:hAnsi="微软雅黑" w:hint="eastAsia"/>
          <w:color w:val="333333"/>
          <w:sz w:val="18"/>
          <w:szCs w:val="18"/>
          <w:shd w:val="clear" w:color="auto" w:fill="FFFFFF"/>
        </w:rPr>
      </w:pPr>
      <w:r w:rsidRPr="00A65C46">
        <w:rPr>
          <w:rFonts w:ascii="微软雅黑" w:eastAsia="微软雅黑" w:hAnsi="微软雅黑" w:hint="eastAsia"/>
          <w:color w:val="333333"/>
          <w:sz w:val="18"/>
          <w:szCs w:val="18"/>
          <w:shd w:val="clear" w:color="auto" w:fill="FFFFFF"/>
        </w:rPr>
        <w:t>特点：</w:t>
      </w:r>
    </w:p>
    <w:p w:rsidR="00A65C46" w:rsidRPr="00A65C46" w:rsidRDefault="00A65C46" w:rsidP="00A65C46">
      <w:pPr>
        <w:widowControl/>
        <w:numPr>
          <w:ilvl w:val="0"/>
          <w:numId w:val="1"/>
        </w:numPr>
        <w:spacing w:before="100" w:beforeAutospacing="1" w:after="180"/>
        <w:ind w:left="0"/>
        <w:jc w:val="left"/>
        <w:rPr>
          <w:rFonts w:ascii="微软雅黑" w:eastAsia="微软雅黑" w:hAnsi="微软雅黑" w:cs="宋体"/>
          <w:color w:val="333333"/>
          <w:kern w:val="0"/>
          <w:sz w:val="18"/>
          <w:szCs w:val="18"/>
        </w:rPr>
      </w:pPr>
      <w:proofErr w:type="gramStart"/>
      <w:r w:rsidRPr="00A65C46">
        <w:rPr>
          <w:rFonts w:ascii="微软雅黑" w:eastAsia="微软雅黑" w:hAnsi="微软雅黑" w:cs="宋体"/>
          <w:color w:val="333333"/>
          <w:kern w:val="0"/>
          <w:sz w:val="18"/>
          <w:szCs w:val="18"/>
        </w:rPr>
        <w:t>最大力</w:t>
      </w:r>
      <w:proofErr w:type="gramEnd"/>
      <w:r w:rsidRPr="00A65C46">
        <w:rPr>
          <w:rFonts w:ascii="微软雅黑" w:eastAsia="微软雅黑" w:hAnsi="微软雅黑" w:cs="宋体"/>
          <w:color w:val="333333"/>
          <w:kern w:val="0"/>
          <w:sz w:val="18"/>
          <w:szCs w:val="18"/>
        </w:rPr>
        <w:t>F </w:t>
      </w:r>
      <w:r w:rsidRPr="00A65C46">
        <w:rPr>
          <w:rFonts w:ascii="微软雅黑" w:eastAsia="微软雅黑" w:hAnsi="微软雅黑" w:cs="宋体"/>
          <w:color w:val="333333"/>
          <w:kern w:val="0"/>
          <w:sz w:val="18"/>
          <w:szCs w:val="18"/>
          <w:vertAlign w:val="subscript"/>
        </w:rPr>
        <w:t>Max</w:t>
      </w:r>
      <w:r w:rsidRPr="00A65C46">
        <w:rPr>
          <w:rFonts w:ascii="微软雅黑" w:eastAsia="微软雅黑" w:hAnsi="微软雅黑" w:cs="宋体"/>
          <w:color w:val="333333"/>
          <w:kern w:val="0"/>
          <w:sz w:val="18"/>
          <w:szCs w:val="18"/>
        </w:rPr>
        <w:t> 72…3,320 N</w:t>
      </w:r>
    </w:p>
    <w:p w:rsidR="00A65C46" w:rsidRPr="00A65C46" w:rsidRDefault="00A65C46" w:rsidP="00A65C46">
      <w:pPr>
        <w:widowControl/>
        <w:numPr>
          <w:ilvl w:val="0"/>
          <w:numId w:val="1"/>
        </w:numPr>
        <w:spacing w:before="100" w:beforeAutospacing="1" w:after="180"/>
        <w:ind w:left="0"/>
        <w:jc w:val="left"/>
        <w:rPr>
          <w:rFonts w:ascii="微软雅黑" w:eastAsia="微软雅黑" w:hAnsi="微软雅黑" w:cs="宋体"/>
          <w:color w:val="333333"/>
          <w:kern w:val="0"/>
          <w:sz w:val="18"/>
          <w:szCs w:val="18"/>
        </w:rPr>
      </w:pPr>
      <w:r w:rsidRPr="00A65C46">
        <w:rPr>
          <w:rFonts w:ascii="微软雅黑" w:eastAsia="微软雅黑" w:hAnsi="微软雅黑" w:cs="宋体"/>
          <w:color w:val="333333"/>
          <w:kern w:val="0"/>
          <w:sz w:val="18"/>
          <w:szCs w:val="18"/>
        </w:rPr>
        <w:t>F max的最大速度V </w:t>
      </w:r>
      <w:r w:rsidRPr="00A65C46">
        <w:rPr>
          <w:rFonts w:ascii="微软雅黑" w:eastAsia="微软雅黑" w:hAnsi="微软雅黑" w:cs="宋体"/>
          <w:color w:val="333333"/>
          <w:kern w:val="0"/>
          <w:sz w:val="18"/>
          <w:szCs w:val="18"/>
          <w:vertAlign w:val="subscript"/>
        </w:rPr>
        <w:t>F Max</w:t>
      </w:r>
      <w:r w:rsidRPr="00A65C46">
        <w:rPr>
          <w:rFonts w:ascii="微软雅黑" w:eastAsia="微软雅黑" w:hAnsi="微软雅黑" w:cs="宋体"/>
          <w:color w:val="333333"/>
          <w:kern w:val="0"/>
          <w:sz w:val="18"/>
          <w:szCs w:val="18"/>
        </w:rPr>
        <w:t> 0…340 m / min</w:t>
      </w:r>
    </w:p>
    <w:p w:rsidR="00A65C46" w:rsidRPr="00A65C46" w:rsidRDefault="00A65C46" w:rsidP="00A65C46">
      <w:pPr>
        <w:widowControl/>
        <w:numPr>
          <w:ilvl w:val="0"/>
          <w:numId w:val="1"/>
        </w:numPr>
        <w:spacing w:before="100" w:beforeAutospacing="1" w:after="180"/>
        <w:ind w:left="0"/>
        <w:jc w:val="left"/>
        <w:rPr>
          <w:rFonts w:ascii="微软雅黑" w:eastAsia="微软雅黑" w:hAnsi="微软雅黑" w:cs="宋体"/>
          <w:color w:val="333333"/>
          <w:kern w:val="0"/>
          <w:sz w:val="18"/>
          <w:szCs w:val="18"/>
        </w:rPr>
      </w:pPr>
      <w:r w:rsidRPr="00A65C46">
        <w:rPr>
          <w:rFonts w:ascii="微软雅黑" w:eastAsia="微软雅黑" w:hAnsi="微软雅黑" w:cs="宋体"/>
          <w:color w:val="333333"/>
          <w:kern w:val="0"/>
          <w:sz w:val="18"/>
          <w:szCs w:val="18"/>
        </w:rPr>
        <w:t>出色的同步质量，无齿槽效应</w:t>
      </w:r>
    </w:p>
    <w:p w:rsidR="00A65C46" w:rsidRPr="00A65C46" w:rsidRDefault="00A65C46" w:rsidP="00A65C46">
      <w:pPr>
        <w:widowControl/>
        <w:numPr>
          <w:ilvl w:val="0"/>
          <w:numId w:val="1"/>
        </w:numPr>
        <w:spacing w:before="100" w:beforeAutospacing="1" w:after="180"/>
        <w:ind w:left="0"/>
        <w:jc w:val="left"/>
        <w:rPr>
          <w:rFonts w:ascii="微软雅黑" w:eastAsia="微软雅黑" w:hAnsi="微软雅黑" w:cs="宋体"/>
          <w:color w:val="333333"/>
          <w:kern w:val="0"/>
          <w:sz w:val="18"/>
          <w:szCs w:val="18"/>
        </w:rPr>
      </w:pPr>
      <w:r w:rsidRPr="00A65C46">
        <w:rPr>
          <w:rFonts w:ascii="微软雅黑" w:eastAsia="微软雅黑" w:hAnsi="微软雅黑" w:cs="宋体"/>
          <w:color w:val="333333"/>
          <w:kern w:val="0"/>
          <w:sz w:val="18"/>
          <w:szCs w:val="18"/>
        </w:rPr>
        <w:t>自重轻，加速度大，动力十足</w:t>
      </w:r>
    </w:p>
    <w:p w:rsidR="00A65C46" w:rsidRPr="00A65C46" w:rsidRDefault="00A65C46" w:rsidP="00A65C46">
      <w:pPr>
        <w:widowControl/>
        <w:numPr>
          <w:ilvl w:val="0"/>
          <w:numId w:val="1"/>
        </w:numPr>
        <w:spacing w:before="100" w:beforeAutospacing="1" w:after="180"/>
        <w:ind w:left="0"/>
        <w:jc w:val="left"/>
        <w:rPr>
          <w:rFonts w:ascii="微软雅黑" w:eastAsia="微软雅黑" w:hAnsi="微软雅黑" w:cs="宋体"/>
          <w:color w:val="333333"/>
          <w:kern w:val="0"/>
          <w:sz w:val="18"/>
          <w:szCs w:val="18"/>
        </w:rPr>
      </w:pPr>
      <w:r w:rsidRPr="00A65C46">
        <w:rPr>
          <w:rFonts w:ascii="微软雅黑" w:eastAsia="微软雅黑" w:hAnsi="微软雅黑" w:cs="宋体"/>
          <w:color w:val="333333"/>
          <w:kern w:val="0"/>
          <w:sz w:val="18"/>
          <w:szCs w:val="18"/>
        </w:rPr>
        <w:t>多种安装平面，易于集成</w:t>
      </w:r>
    </w:p>
    <w:p w:rsidR="00A65C46" w:rsidRPr="00A65C46" w:rsidRDefault="00A65C46"/>
    <w:sectPr w:rsidR="00A65C46" w:rsidRPr="00A65C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81D7F"/>
    <w:multiLevelType w:val="multilevel"/>
    <w:tmpl w:val="852E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FB"/>
    <w:rsid w:val="002B4963"/>
    <w:rsid w:val="003F3DFB"/>
    <w:rsid w:val="00A6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5C46"/>
    <w:rPr>
      <w:sz w:val="18"/>
      <w:szCs w:val="18"/>
    </w:rPr>
  </w:style>
  <w:style w:type="character" w:customStyle="1" w:styleId="Char">
    <w:name w:val="批注框文本 Char"/>
    <w:basedOn w:val="a0"/>
    <w:link w:val="a3"/>
    <w:uiPriority w:val="99"/>
    <w:semiHidden/>
    <w:rsid w:val="00A65C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65C46"/>
    <w:rPr>
      <w:sz w:val="18"/>
      <w:szCs w:val="18"/>
    </w:rPr>
  </w:style>
  <w:style w:type="character" w:customStyle="1" w:styleId="Char">
    <w:name w:val="批注框文本 Char"/>
    <w:basedOn w:val="a0"/>
    <w:link w:val="a3"/>
    <w:uiPriority w:val="99"/>
    <w:semiHidden/>
    <w:rsid w:val="00A65C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钟前</dc:creator>
  <cp:keywords/>
  <dc:description/>
  <cp:lastModifiedBy>钟前</cp:lastModifiedBy>
  <cp:revision>2</cp:revision>
  <dcterms:created xsi:type="dcterms:W3CDTF">2019-09-25T10:03:00Z</dcterms:created>
  <dcterms:modified xsi:type="dcterms:W3CDTF">2019-09-25T10:03:00Z</dcterms:modified>
</cp:coreProperties>
</file>